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4FD78" w14:textId="7C5760E3" w:rsidR="00B1656F" w:rsidRDefault="00097171" w:rsidP="00B1656F">
      <w:pPr>
        <w:jc w:val="center"/>
        <w:rPr>
          <w:b/>
          <w:bCs/>
        </w:rPr>
      </w:pPr>
      <w:r>
        <w:rPr>
          <w:b/>
          <w:bCs/>
        </w:rPr>
        <w:t xml:space="preserve">ILLINOIS TRUST CODE </w:t>
      </w:r>
      <w:r w:rsidR="00B1656F">
        <w:rPr>
          <w:b/>
          <w:bCs/>
        </w:rPr>
        <w:t>ARTICLE 3</w:t>
      </w:r>
    </w:p>
    <w:p w14:paraId="0BCB211B" w14:textId="62B5AB2E" w:rsidR="00C660A1" w:rsidRPr="00C660A1" w:rsidRDefault="00C660A1" w:rsidP="00C660A1">
      <w:pPr>
        <w:rPr>
          <w:b/>
          <w:bCs/>
        </w:rPr>
      </w:pPr>
      <w:r w:rsidRPr="00C660A1">
        <w:rPr>
          <w:b/>
          <w:bCs/>
        </w:rPr>
        <w:t>§ 301. Representation: basic effect.</w:t>
      </w:r>
    </w:p>
    <w:p w14:paraId="0AC1BB04" w14:textId="77777777" w:rsidR="00C660A1" w:rsidRPr="00C660A1" w:rsidRDefault="00C660A1" w:rsidP="00C660A1">
      <w:r w:rsidRPr="00C660A1">
        <w:t>(a) Except as provided in Section 602 and subsection (c):</w:t>
      </w:r>
    </w:p>
    <w:p w14:paraId="45303064" w14:textId="77777777" w:rsidR="00C660A1" w:rsidRPr="00C660A1" w:rsidRDefault="00C660A1" w:rsidP="00C660A1">
      <w:r w:rsidRPr="00C660A1">
        <w:t xml:space="preserve">(1) Notice, information, </w:t>
      </w:r>
      <w:proofErr w:type="gramStart"/>
      <w:r w:rsidRPr="00C660A1">
        <w:t>accountings</w:t>
      </w:r>
      <w:proofErr w:type="gramEnd"/>
      <w:r w:rsidRPr="00C660A1">
        <w:t>, or reports given to a person who may represent and bind another person under this Article have the same effect as if given directly to the person represented.</w:t>
      </w:r>
    </w:p>
    <w:p w14:paraId="64BD3F0C" w14:textId="77777777" w:rsidR="00C660A1" w:rsidRPr="00C660A1" w:rsidRDefault="00C660A1" w:rsidP="00C660A1">
      <w:r w:rsidRPr="00C660A1">
        <w:t xml:space="preserve">(2) Actions, including, but not limited to, the execution of an agreement, taken by a person who may represent and bind another person under this </w:t>
      </w:r>
      <w:proofErr w:type="gramStart"/>
      <w:r w:rsidRPr="00C660A1">
        <w:t>Article</w:t>
      </w:r>
      <w:proofErr w:type="gramEnd"/>
      <w:r w:rsidRPr="00C660A1">
        <w:t xml:space="preserve"> are binding on the person represented to the same extent as if the actions had been taken by the person represented.</w:t>
      </w:r>
    </w:p>
    <w:p w14:paraId="4B289D94" w14:textId="77777777" w:rsidR="00C660A1" w:rsidRPr="00C660A1" w:rsidRDefault="00C660A1" w:rsidP="00C660A1">
      <w:r w:rsidRPr="00C660A1">
        <w:t xml:space="preserve">(b) Except as otherwise provided in Section 602, a person under this Article who represents a </w:t>
      </w:r>
      <w:proofErr w:type="gramStart"/>
      <w:r w:rsidRPr="00C660A1">
        <w:t>settlor</w:t>
      </w:r>
      <w:proofErr w:type="gramEnd"/>
      <w:r w:rsidRPr="00C660A1">
        <w:t xml:space="preserve"> who is incapacitated may, on the settlor's behalf: (i) receive notice, information, accountings, or reports; (ii) give a binding consent; or (iii) </w:t>
      </w:r>
      <w:proofErr w:type="gramStart"/>
      <w:r w:rsidRPr="00C660A1">
        <w:t>enter</w:t>
      </w:r>
      <w:proofErr w:type="gramEnd"/>
      <w:r w:rsidRPr="00C660A1">
        <w:t xml:space="preserve"> a binding agreement.</w:t>
      </w:r>
    </w:p>
    <w:p w14:paraId="70321805" w14:textId="77777777" w:rsidR="00C660A1" w:rsidRPr="00C660A1" w:rsidRDefault="00C660A1" w:rsidP="00C660A1">
      <w:r w:rsidRPr="00C660A1">
        <w:t xml:space="preserve">(c) A </w:t>
      </w:r>
      <w:proofErr w:type="gramStart"/>
      <w:r w:rsidRPr="00C660A1">
        <w:t>settlor</w:t>
      </w:r>
      <w:proofErr w:type="gramEnd"/>
      <w:r w:rsidRPr="00C660A1">
        <w:t xml:space="preserve"> may not represent and bind a beneficiary under this Article with respect to a nonjudicial settlement agreement under Section 111, the termination or modification of a trust under subsection (a) of Section 411, or an exercise of the decanting power under Article 12.</w:t>
      </w:r>
    </w:p>
    <w:p w14:paraId="4CD06F2D" w14:textId="77777777" w:rsidR="00C660A1" w:rsidRPr="00C660A1" w:rsidRDefault="00C660A1" w:rsidP="00C660A1">
      <w:r w:rsidRPr="00C660A1">
        <w:t>(d) If pursuant to this Article a person may be represented by 2 or more representatives, then the first of the following who has legal capacity and is willing to act as representative, shall represent and bind the person:</w:t>
      </w:r>
    </w:p>
    <w:p w14:paraId="7345F8D2" w14:textId="77777777" w:rsidR="00C660A1" w:rsidRPr="00C660A1" w:rsidRDefault="00C660A1" w:rsidP="00C660A1">
      <w:r w:rsidRPr="00C660A1">
        <w:t xml:space="preserve">(1) a representative or guardian ad litem appointed by a court under Section </w:t>
      </w:r>
      <w:proofErr w:type="gramStart"/>
      <w:r w:rsidRPr="00C660A1">
        <w:t>305;</w:t>
      </w:r>
      <w:proofErr w:type="gramEnd"/>
    </w:p>
    <w:p w14:paraId="5E678A92" w14:textId="77777777" w:rsidR="00C660A1" w:rsidRPr="00C660A1" w:rsidRDefault="00C660A1" w:rsidP="00C660A1">
      <w:r w:rsidRPr="00C660A1">
        <w:t xml:space="preserve">(2) the holder of a power of appointment under Section </w:t>
      </w:r>
      <w:proofErr w:type="gramStart"/>
      <w:r w:rsidRPr="00C660A1">
        <w:t>302;</w:t>
      </w:r>
      <w:proofErr w:type="gramEnd"/>
    </w:p>
    <w:p w14:paraId="453BEDA9" w14:textId="77777777" w:rsidR="00C660A1" w:rsidRPr="00C660A1" w:rsidRDefault="00C660A1" w:rsidP="00C660A1">
      <w:r w:rsidRPr="00C660A1">
        <w:t xml:space="preserve">(3) a designated representative under Section </w:t>
      </w:r>
      <w:proofErr w:type="gramStart"/>
      <w:r w:rsidRPr="00C660A1">
        <w:t>307;</w:t>
      </w:r>
      <w:proofErr w:type="gramEnd"/>
    </w:p>
    <w:p w14:paraId="27195871" w14:textId="77777777" w:rsidR="00C660A1" w:rsidRPr="00C660A1" w:rsidRDefault="00C660A1" w:rsidP="00C660A1">
      <w:r w:rsidRPr="00C660A1">
        <w:t xml:space="preserve">(4) a court-appointed guardian of the estate, or, if none, a court-appointed guardian of the person under subsection (b) of Section </w:t>
      </w:r>
      <w:proofErr w:type="gramStart"/>
      <w:r w:rsidRPr="00C660A1">
        <w:t>303;</w:t>
      </w:r>
      <w:proofErr w:type="gramEnd"/>
    </w:p>
    <w:p w14:paraId="1262BE0C" w14:textId="77777777" w:rsidR="00C660A1" w:rsidRPr="00C660A1" w:rsidRDefault="00C660A1" w:rsidP="00C660A1">
      <w:r w:rsidRPr="00C660A1">
        <w:t xml:space="preserve">(5) an agent under </w:t>
      </w:r>
      <w:proofErr w:type="gramStart"/>
      <w:r w:rsidRPr="00C660A1">
        <w:t>a power</w:t>
      </w:r>
      <w:proofErr w:type="gramEnd"/>
      <w:r w:rsidRPr="00C660A1">
        <w:t xml:space="preserve"> of attorney for property under subsection (c) of Section </w:t>
      </w:r>
      <w:proofErr w:type="gramStart"/>
      <w:r w:rsidRPr="00C660A1">
        <w:t>303;</w:t>
      </w:r>
      <w:proofErr w:type="gramEnd"/>
    </w:p>
    <w:p w14:paraId="71218169" w14:textId="77777777" w:rsidR="00C660A1" w:rsidRPr="00C660A1" w:rsidRDefault="00C660A1" w:rsidP="00C660A1">
      <w:r w:rsidRPr="00C660A1">
        <w:t xml:space="preserve">(6) a parent of a person under subsection (d) of Section </w:t>
      </w:r>
      <w:proofErr w:type="gramStart"/>
      <w:r w:rsidRPr="00C660A1">
        <w:t>303;</w:t>
      </w:r>
      <w:proofErr w:type="gramEnd"/>
    </w:p>
    <w:p w14:paraId="2D6E9C0C" w14:textId="77777777" w:rsidR="00C660A1" w:rsidRPr="00C660A1" w:rsidRDefault="00C660A1" w:rsidP="00C660A1">
      <w:r w:rsidRPr="00C660A1">
        <w:t xml:space="preserve">(7) another person having a substantially similar interest with respect to the </w:t>
      </w:r>
      <w:proofErr w:type="gramStart"/>
      <w:r w:rsidRPr="00C660A1">
        <w:t>particular question</w:t>
      </w:r>
      <w:proofErr w:type="gramEnd"/>
      <w:r w:rsidRPr="00C660A1">
        <w:t xml:space="preserve"> or dispute under subsection (a) of Section 304; and</w:t>
      </w:r>
    </w:p>
    <w:p w14:paraId="0765386D" w14:textId="77777777" w:rsidR="00C660A1" w:rsidRPr="00C660A1" w:rsidRDefault="00C660A1" w:rsidP="00C660A1">
      <w:r w:rsidRPr="00C660A1">
        <w:t>(8) a representative under this Article for a person who has a substantially similar interest to a person who has a representative under subsection (b) of Section 304.</w:t>
      </w:r>
    </w:p>
    <w:p w14:paraId="51326CB0" w14:textId="77777777" w:rsidR="00C660A1" w:rsidRPr="00C660A1" w:rsidRDefault="00C660A1" w:rsidP="00C660A1">
      <w:r w:rsidRPr="00C660A1">
        <w:lastRenderedPageBreak/>
        <w:t>(e) A trustee is not liable for giving notice, information, accountings, or reports to a person who is represented by another person under this Article, and nothing in this Article prohibits the trustee from giving notice, information, accountings, or reports to the person represented.</w:t>
      </w:r>
    </w:p>
    <w:p w14:paraId="3DE17F71" w14:textId="77777777" w:rsidR="00C61E04" w:rsidRPr="00C61E04" w:rsidRDefault="00C61E04" w:rsidP="00C61E04">
      <w:pPr>
        <w:rPr>
          <w:b/>
          <w:bCs/>
        </w:rPr>
      </w:pPr>
      <w:r w:rsidRPr="00C61E04">
        <w:rPr>
          <w:b/>
          <w:bCs/>
        </w:rPr>
        <w:t>§ 303. Representation by others.</w:t>
      </w:r>
    </w:p>
    <w:p w14:paraId="0EE2EA2B" w14:textId="77777777" w:rsidR="00C61E04" w:rsidRPr="00C61E04" w:rsidRDefault="00C61E04" w:rsidP="00C61E04">
      <w:r w:rsidRPr="00C61E04">
        <w:t>(a) If all qualified beneficiaries of a trust either have legal capacity or have representatives under this Article who have legal capacity, an action taken by all qualified beneficiaries, in each case either by the beneficiary or by the beneficiary's representative, shall represent and bind all other beneficiaries who have a successor, contingent, future, or other interest in the trust.</w:t>
      </w:r>
    </w:p>
    <w:p w14:paraId="323E3E7A" w14:textId="77777777" w:rsidR="00C61E04" w:rsidRPr="00C61E04" w:rsidRDefault="00C61E04" w:rsidP="00C61E04">
      <w:r w:rsidRPr="00C61E04">
        <w:t>(b) If a person is represented by a court-appointed guardian of the estate or, if none, guardian of the person, then the guardian may represent and bind the person.</w:t>
      </w:r>
    </w:p>
    <w:p w14:paraId="18EF9368" w14:textId="77777777" w:rsidR="00C61E04" w:rsidRPr="00C61E04" w:rsidRDefault="00C61E04" w:rsidP="00C61E04">
      <w:r w:rsidRPr="00C61E04">
        <w:t xml:space="preserve">(c) If an individual is incapacitated, an agent under </w:t>
      </w:r>
      <w:proofErr w:type="gramStart"/>
      <w:r w:rsidRPr="00C61E04">
        <w:t>a power</w:t>
      </w:r>
      <w:proofErr w:type="gramEnd"/>
      <w:r w:rsidRPr="00C61E04">
        <w:t xml:space="preserve"> of attorney for property who has authority to act with respect to the </w:t>
      </w:r>
      <w:proofErr w:type="gramStart"/>
      <w:r w:rsidRPr="00C61E04">
        <w:t>particular question</w:t>
      </w:r>
      <w:proofErr w:type="gramEnd"/>
      <w:r w:rsidRPr="00C61E04">
        <w:t xml:space="preserve"> or dispute and who does not have a material conflict of interest with respect to the </w:t>
      </w:r>
      <w:proofErr w:type="gramStart"/>
      <w:r w:rsidRPr="00C61E04">
        <w:t>particular question</w:t>
      </w:r>
      <w:proofErr w:type="gramEnd"/>
      <w:r w:rsidRPr="00C61E04">
        <w:t xml:space="preserve"> or dispute may represent and bind the principal. An agent is deemed to have authority under this subsection if the power of attorney grants the agent the power to settle claims and to exercise powers with respect to trusts and estates, even if the powers do not include powers to make a will, to revoke or amend a trust, or to require the trustee to pay income or principal.</w:t>
      </w:r>
    </w:p>
    <w:p w14:paraId="60113141" w14:textId="4B127467" w:rsidR="00B91631" w:rsidRPr="00337742" w:rsidRDefault="00C61E04" w:rsidP="00C61E04">
      <w:r w:rsidRPr="00C61E04">
        <w:t xml:space="preserve">(d) If a person is incapacitated, </w:t>
      </w:r>
      <w:proofErr w:type="gramStart"/>
      <w:r w:rsidRPr="00C61E04">
        <w:t>a parent</w:t>
      </w:r>
      <w:proofErr w:type="gramEnd"/>
      <w:r w:rsidRPr="00C61E04">
        <w:t xml:space="preserve"> of the person may represent and bind the person if there is no material conflict of interest between the represented person and either</w:t>
      </w:r>
      <w:r w:rsidRPr="00C61E04">
        <w:rPr>
          <w:b/>
          <w:bCs/>
        </w:rPr>
        <w:t xml:space="preserve"> </w:t>
      </w:r>
      <w:r w:rsidRPr="00C61E04">
        <w:t xml:space="preserve">of the person's parents with respect to the </w:t>
      </w:r>
      <w:proofErr w:type="gramStart"/>
      <w:r w:rsidRPr="00C61E04">
        <w:t>particular question</w:t>
      </w:r>
      <w:proofErr w:type="gramEnd"/>
      <w:r w:rsidRPr="00C61E04">
        <w:t xml:space="preserve"> or dispute. If a disagreement arises between parents who otherwise qualify to represent a child in accordance with this subsection and who are seeking to represent the same child, the parent who is a lineal descendant of the settlor of the trust that is the subject of the representation is entitled to represent the child; or if none, the parent who is a beneficiary of the trust is entitled to represent the child.</w:t>
      </w:r>
    </w:p>
    <w:p w14:paraId="7EB667CF" w14:textId="77777777" w:rsidR="00B91631" w:rsidRPr="00B91631" w:rsidRDefault="00B91631" w:rsidP="00B91631">
      <w:pPr>
        <w:rPr>
          <w:b/>
          <w:bCs/>
        </w:rPr>
      </w:pPr>
      <w:r w:rsidRPr="00B91631">
        <w:rPr>
          <w:b/>
          <w:bCs/>
        </w:rPr>
        <w:t>§ 304. Representation by person having substantially identical interest.</w:t>
      </w:r>
    </w:p>
    <w:p w14:paraId="36B97965" w14:textId="77777777" w:rsidR="00B91631" w:rsidRPr="00B91631" w:rsidRDefault="00B91631" w:rsidP="00B91631">
      <w:r w:rsidRPr="00B91631">
        <w:t>(a) To the extent there is no material conflict of interest between the representative and the represented beneficiary with respect to the particular question or dispute, a beneficiary who is incapacitated, unborn, or unascertainable may, for all purposes, be represented by and bound by another beneficiary having a substantially similar interest with respect to the particular question or dispute.</w:t>
      </w:r>
    </w:p>
    <w:p w14:paraId="6D4DA589" w14:textId="6DA61286" w:rsidR="00B91631" w:rsidRDefault="00B91631" w:rsidP="00C61E04">
      <w:r w:rsidRPr="00B91631">
        <w:lastRenderedPageBreak/>
        <w:t>(b) A guardian, agent, or parent who is the representative for a beneficiary under subsection (b), (c), or (d) of Section 303 may, for all purposes, represent and bind any other beneficiary who is incapacitated, unborn, or unascertainable and who has an interest, with respect to the particular question or dispute, that is substantially similar to the interest of the beneficiary represented by the representative, but only to the extent that there is no material conflict of interest between the beneficiary represented by the representative and the other beneficiary with respect to the particular question or disput</w:t>
      </w:r>
      <w:r w:rsidR="00337742" w:rsidRPr="00337742">
        <w:t>e.</w:t>
      </w:r>
    </w:p>
    <w:p w14:paraId="01F83CAC" w14:textId="77777777" w:rsidR="00AB2789" w:rsidRPr="00AB2789" w:rsidRDefault="00AB2789" w:rsidP="00AB2789">
      <w:r w:rsidRPr="00AB2789">
        <w:rPr>
          <w:b/>
          <w:bCs/>
        </w:rPr>
        <w:t>§ 305. Appointment of representative</w:t>
      </w:r>
      <w:r w:rsidRPr="00AB2789">
        <w:t>.</w:t>
      </w:r>
    </w:p>
    <w:p w14:paraId="2B3C35ED" w14:textId="77777777" w:rsidR="00AB2789" w:rsidRPr="00AB2789" w:rsidRDefault="00AB2789" w:rsidP="00AB2789">
      <w:r w:rsidRPr="00AB2789">
        <w:t>(a) If the court determines that representation of an incapacitated, unborn, or unascertainable beneficiary might otherwise be inadequate, the court may appoint a representative for any nonjudicial matter to receive any notice, information, accounting, or report on behalf of the beneficiary and to represent and bind the beneficiary, or may appoint a guardian ad litem in any judicial proceeding to represent the interests of, bind, and approve any order or agreement on behalf of the beneficiary.</w:t>
      </w:r>
    </w:p>
    <w:p w14:paraId="3FED9BB8" w14:textId="77777777" w:rsidR="00AB2789" w:rsidRPr="00AB2789" w:rsidRDefault="00AB2789" w:rsidP="00AB2789">
      <w:r w:rsidRPr="00AB2789">
        <w:t>(b) A representative may act on behalf of the individual represented with respect to any matter arising under this Code, regardless of whether a judicial proceeding concerning the trust or estate is pending.</w:t>
      </w:r>
    </w:p>
    <w:p w14:paraId="197BAB6D" w14:textId="77777777" w:rsidR="00AB2789" w:rsidRPr="00AB2789" w:rsidRDefault="00AB2789" w:rsidP="00AB2789">
      <w:r w:rsidRPr="00AB2789">
        <w:t xml:space="preserve">(c) If not precluded by a conflict of interest with respect to the </w:t>
      </w:r>
      <w:proofErr w:type="gramStart"/>
      <w:r w:rsidRPr="00AB2789">
        <w:t>particular question</w:t>
      </w:r>
      <w:proofErr w:type="gramEnd"/>
      <w:r w:rsidRPr="00AB2789">
        <w:t xml:space="preserve"> or dispute, a representative or guardian ad litem may be appointed to represent several </w:t>
      </w:r>
      <w:proofErr w:type="gramStart"/>
      <w:r w:rsidRPr="00AB2789">
        <w:t>persons</w:t>
      </w:r>
      <w:proofErr w:type="gramEnd"/>
      <w:r w:rsidRPr="00AB2789">
        <w:t xml:space="preserve"> or interests.</w:t>
      </w:r>
    </w:p>
    <w:p w14:paraId="386C3650" w14:textId="77777777" w:rsidR="00AB2789" w:rsidRPr="00AB2789" w:rsidRDefault="00AB2789" w:rsidP="00AB2789">
      <w:r w:rsidRPr="00AB2789">
        <w:t>(d) In giving any consent or agreement, a representative or guardian ad litem may consider general family benefit accruing to the living members of the family of the person represented.</w:t>
      </w:r>
    </w:p>
    <w:p w14:paraId="74008351" w14:textId="1D8EF537" w:rsidR="00AB2789" w:rsidRPr="00AB2789" w:rsidRDefault="00AB2789" w:rsidP="00AB2789">
      <w:pPr>
        <w:rPr>
          <w:b/>
          <w:bCs/>
        </w:rPr>
      </w:pPr>
    </w:p>
    <w:p w14:paraId="1A1564C1"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D10"/>
    <w:rsid w:val="00097171"/>
    <w:rsid w:val="00161FBD"/>
    <w:rsid w:val="002D631E"/>
    <w:rsid w:val="00337742"/>
    <w:rsid w:val="0081398E"/>
    <w:rsid w:val="00A03AD7"/>
    <w:rsid w:val="00AB2789"/>
    <w:rsid w:val="00AE0E83"/>
    <w:rsid w:val="00B1656F"/>
    <w:rsid w:val="00B91631"/>
    <w:rsid w:val="00C3553B"/>
    <w:rsid w:val="00C43803"/>
    <w:rsid w:val="00C61E04"/>
    <w:rsid w:val="00C660A1"/>
    <w:rsid w:val="00F15DA7"/>
    <w:rsid w:val="00F87D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C508"/>
  <w15:chartTrackingRefBased/>
  <w15:docId w15:val="{768F6E15-A0F3-4644-B306-E5458314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7D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7D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7D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7D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7D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7D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7D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7D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7D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D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7D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7D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7D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7D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7D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7D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7D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7D10"/>
    <w:rPr>
      <w:rFonts w:eastAsiaTheme="majorEastAsia" w:cstheme="majorBidi"/>
      <w:color w:val="272727" w:themeColor="text1" w:themeTint="D8"/>
    </w:rPr>
  </w:style>
  <w:style w:type="paragraph" w:styleId="Title">
    <w:name w:val="Title"/>
    <w:basedOn w:val="Normal"/>
    <w:next w:val="Normal"/>
    <w:link w:val="TitleChar"/>
    <w:uiPriority w:val="10"/>
    <w:qFormat/>
    <w:rsid w:val="00F87D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7D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7D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7D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7D10"/>
    <w:pPr>
      <w:spacing w:before="160"/>
      <w:jc w:val="center"/>
    </w:pPr>
    <w:rPr>
      <w:i/>
      <w:iCs/>
      <w:color w:val="404040" w:themeColor="text1" w:themeTint="BF"/>
    </w:rPr>
  </w:style>
  <w:style w:type="character" w:customStyle="1" w:styleId="QuoteChar">
    <w:name w:val="Quote Char"/>
    <w:basedOn w:val="DefaultParagraphFont"/>
    <w:link w:val="Quote"/>
    <w:uiPriority w:val="29"/>
    <w:rsid w:val="00F87D10"/>
    <w:rPr>
      <w:i/>
      <w:iCs/>
      <w:color w:val="404040" w:themeColor="text1" w:themeTint="BF"/>
    </w:rPr>
  </w:style>
  <w:style w:type="paragraph" w:styleId="ListParagraph">
    <w:name w:val="List Paragraph"/>
    <w:basedOn w:val="Normal"/>
    <w:uiPriority w:val="34"/>
    <w:qFormat/>
    <w:rsid w:val="00F87D10"/>
    <w:pPr>
      <w:ind w:left="720"/>
      <w:contextualSpacing/>
    </w:pPr>
  </w:style>
  <w:style w:type="character" w:styleId="IntenseEmphasis">
    <w:name w:val="Intense Emphasis"/>
    <w:basedOn w:val="DefaultParagraphFont"/>
    <w:uiPriority w:val="21"/>
    <w:qFormat/>
    <w:rsid w:val="00F87D10"/>
    <w:rPr>
      <w:i/>
      <w:iCs/>
      <w:color w:val="0F4761" w:themeColor="accent1" w:themeShade="BF"/>
    </w:rPr>
  </w:style>
  <w:style w:type="paragraph" w:styleId="IntenseQuote">
    <w:name w:val="Intense Quote"/>
    <w:basedOn w:val="Normal"/>
    <w:next w:val="Normal"/>
    <w:link w:val="IntenseQuoteChar"/>
    <w:uiPriority w:val="30"/>
    <w:qFormat/>
    <w:rsid w:val="00F87D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7D10"/>
    <w:rPr>
      <w:i/>
      <w:iCs/>
      <w:color w:val="0F4761" w:themeColor="accent1" w:themeShade="BF"/>
    </w:rPr>
  </w:style>
  <w:style w:type="character" w:styleId="IntenseReference">
    <w:name w:val="Intense Reference"/>
    <w:basedOn w:val="DefaultParagraphFont"/>
    <w:uiPriority w:val="32"/>
    <w:qFormat/>
    <w:rsid w:val="00F87D10"/>
    <w:rPr>
      <w:b/>
      <w:bCs/>
      <w:smallCaps/>
      <w:color w:val="0F4761" w:themeColor="accent1" w:themeShade="BF"/>
      <w:spacing w:val="5"/>
    </w:rPr>
  </w:style>
  <w:style w:type="character" w:styleId="Hyperlink">
    <w:name w:val="Hyperlink"/>
    <w:basedOn w:val="DefaultParagraphFont"/>
    <w:uiPriority w:val="99"/>
    <w:unhideWhenUsed/>
    <w:rsid w:val="00B91631"/>
    <w:rPr>
      <w:color w:val="467886" w:themeColor="hyperlink"/>
      <w:u w:val="single"/>
    </w:rPr>
  </w:style>
  <w:style w:type="character" w:styleId="UnresolvedMention">
    <w:name w:val="Unresolved Mention"/>
    <w:basedOn w:val="DefaultParagraphFont"/>
    <w:uiPriority w:val="99"/>
    <w:semiHidden/>
    <w:unhideWhenUsed/>
    <w:rsid w:val="00B91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979</Words>
  <Characters>5585</Characters>
  <Application>Microsoft Office Word</Application>
  <DocSecurity>0</DocSecurity>
  <Lines>46</Lines>
  <Paragraphs>13</Paragraphs>
  <ScaleCrop>false</ScaleCrop>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10</cp:revision>
  <dcterms:created xsi:type="dcterms:W3CDTF">2026-02-07T21:47:00Z</dcterms:created>
  <dcterms:modified xsi:type="dcterms:W3CDTF">2026-02-07T23:38:00Z</dcterms:modified>
</cp:coreProperties>
</file>